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8A1" w:rsidRDefault="00CD78A1" w:rsidP="00CD78A1">
      <w:pPr>
        <w:pStyle w:val="Textbody"/>
        <w:jc w:val="center"/>
      </w:pPr>
      <w:r>
        <w:rPr>
          <w:rFonts w:ascii="標楷體" w:eastAsia="標楷體" w:hAnsi="標楷體"/>
          <w:b/>
          <w:bCs/>
          <w:sz w:val="28"/>
          <w:szCs w:val="28"/>
        </w:rPr>
        <w:t>臺中市立</w:t>
      </w:r>
      <w:r>
        <w:rPr>
          <w:rFonts w:ascii="標楷體" w:eastAsia="標楷體" w:hAnsi="標楷體" w:hint="eastAsia"/>
          <w:b/>
          <w:bCs/>
          <w:sz w:val="28"/>
          <w:szCs w:val="28"/>
        </w:rPr>
        <w:t>至善</w:t>
      </w:r>
      <w:r>
        <w:rPr>
          <w:rFonts w:ascii="標楷體" w:eastAsia="標楷體" w:hAnsi="標楷體"/>
          <w:b/>
          <w:bCs/>
          <w:sz w:val="28"/>
          <w:szCs w:val="28"/>
        </w:rPr>
        <w:t>國民中學學習載具使用與管理注意事項</w:t>
      </w:r>
    </w:p>
    <w:p w:rsidR="00CD78A1" w:rsidRDefault="00CD78A1" w:rsidP="00CD78A1">
      <w:pPr>
        <w:pStyle w:val="Textbody"/>
        <w:rPr>
          <w:rFonts w:ascii="標楷體" w:eastAsia="標楷體" w:hAnsi="標楷體"/>
          <w:szCs w:val="24"/>
        </w:rPr>
      </w:pPr>
      <w:r>
        <w:rPr>
          <w:rFonts w:ascii="標楷體" w:eastAsia="標楷體" w:hAnsi="標楷體"/>
          <w:szCs w:val="24"/>
        </w:rPr>
        <w:t>一、依據</w:t>
      </w:r>
    </w:p>
    <w:p w:rsidR="00CD78A1" w:rsidRDefault="00CD78A1" w:rsidP="00CD78A1">
      <w:pPr>
        <w:pStyle w:val="a3"/>
        <w:numPr>
          <w:ilvl w:val="0"/>
          <w:numId w:val="1"/>
        </w:numPr>
        <w:ind w:left="993" w:hanging="567"/>
      </w:pPr>
      <w:r>
        <w:rPr>
          <w:rFonts w:ascii="標楷體" w:eastAsia="標楷體" w:hAnsi="標楷體"/>
          <w:szCs w:val="24"/>
        </w:rPr>
        <w:t>教育部「推動中小學數位學習精進方案」。</w:t>
      </w:r>
    </w:p>
    <w:p w:rsidR="00CD78A1" w:rsidRDefault="00CD78A1" w:rsidP="00CD78A1">
      <w:pPr>
        <w:pStyle w:val="a3"/>
        <w:numPr>
          <w:ilvl w:val="0"/>
          <w:numId w:val="1"/>
        </w:numPr>
        <w:ind w:left="993" w:hanging="567"/>
        <w:rPr>
          <w:rFonts w:ascii="標楷體" w:eastAsia="標楷體" w:hAnsi="標楷體"/>
          <w:szCs w:val="24"/>
        </w:rPr>
      </w:pPr>
      <w:r>
        <w:rPr>
          <w:rFonts w:ascii="標楷體" w:eastAsia="標楷體" w:hAnsi="標楷體"/>
          <w:szCs w:val="24"/>
        </w:rPr>
        <w:t>教育部「高級中等以下學校校園行動載具使用原則」。</w:t>
      </w:r>
    </w:p>
    <w:p w:rsidR="00CD78A1" w:rsidRDefault="00CD78A1" w:rsidP="00CD78A1">
      <w:pPr>
        <w:pStyle w:val="a3"/>
        <w:numPr>
          <w:ilvl w:val="0"/>
          <w:numId w:val="1"/>
        </w:numPr>
        <w:ind w:left="993" w:hanging="567"/>
        <w:rPr>
          <w:rFonts w:ascii="標楷體" w:eastAsia="標楷體" w:hAnsi="標楷體"/>
          <w:szCs w:val="24"/>
        </w:rPr>
      </w:pPr>
      <w:r>
        <w:rPr>
          <w:rFonts w:ascii="標楷體" w:eastAsia="標楷體" w:hAnsi="標楷體"/>
          <w:szCs w:val="24"/>
        </w:rPr>
        <w:t>臺中市政府教育局112年1月12日中市教課字第1120003602號函。</w:t>
      </w:r>
    </w:p>
    <w:p w:rsidR="00CD78A1" w:rsidRDefault="00CD78A1" w:rsidP="00CD78A1">
      <w:pPr>
        <w:pStyle w:val="Textbody"/>
        <w:rPr>
          <w:rFonts w:ascii="標楷體" w:eastAsia="標楷體" w:hAnsi="標楷體"/>
          <w:szCs w:val="24"/>
        </w:rPr>
      </w:pPr>
      <w:r>
        <w:rPr>
          <w:rFonts w:ascii="標楷體" w:eastAsia="標楷體" w:hAnsi="標楷體"/>
          <w:szCs w:val="24"/>
        </w:rPr>
        <w:t>二、目的</w:t>
      </w:r>
    </w:p>
    <w:p w:rsidR="00CD78A1" w:rsidRDefault="00CD78A1" w:rsidP="00CD78A1">
      <w:pPr>
        <w:pStyle w:val="Textbody"/>
        <w:ind w:left="426" w:hanging="1"/>
        <w:rPr>
          <w:rFonts w:ascii="標楷體" w:eastAsia="標楷體" w:hAnsi="標楷體"/>
          <w:szCs w:val="24"/>
        </w:rPr>
      </w:pPr>
      <w:r>
        <w:rPr>
          <w:rFonts w:ascii="標楷體" w:eastAsia="標楷體" w:hAnsi="標楷體"/>
          <w:szCs w:val="24"/>
        </w:rPr>
        <w:t>為鼓勵教師將學習載具融入教學，創新課程並活化課堂氣氛，讓學生得在安全並有規範的環境下正確使用學習載具以提升學習興趣及學習成效。</w:t>
      </w:r>
    </w:p>
    <w:p w:rsidR="00CD78A1" w:rsidRDefault="00CD78A1" w:rsidP="00CD78A1">
      <w:pPr>
        <w:pStyle w:val="Textbody"/>
        <w:rPr>
          <w:rFonts w:ascii="標楷體" w:eastAsia="標楷體" w:hAnsi="標楷體"/>
          <w:szCs w:val="24"/>
        </w:rPr>
      </w:pPr>
      <w:r>
        <w:rPr>
          <w:rFonts w:ascii="標楷體" w:eastAsia="標楷體" w:hAnsi="標楷體"/>
          <w:szCs w:val="24"/>
        </w:rPr>
        <w:t>三、借用原則</w:t>
      </w:r>
    </w:p>
    <w:p w:rsidR="00CD78A1" w:rsidRDefault="00CD78A1" w:rsidP="00CD78A1">
      <w:pPr>
        <w:pStyle w:val="a3"/>
        <w:numPr>
          <w:ilvl w:val="0"/>
          <w:numId w:val="2"/>
        </w:numPr>
        <w:ind w:left="993" w:hanging="567"/>
        <w:rPr>
          <w:rFonts w:ascii="標楷體" w:eastAsia="標楷體" w:hAnsi="標楷體"/>
          <w:szCs w:val="24"/>
        </w:rPr>
      </w:pPr>
      <w:r>
        <w:rPr>
          <w:rFonts w:ascii="標楷體" w:eastAsia="標楷體" w:hAnsi="標楷體"/>
          <w:szCs w:val="24"/>
        </w:rPr>
        <w:t>本校以</w:t>
      </w:r>
      <w:r>
        <w:rPr>
          <w:rFonts w:ascii="標楷體" w:eastAsia="標楷體" w:hAnsi="標楷體" w:hint="eastAsia"/>
          <w:szCs w:val="24"/>
        </w:rPr>
        <w:t>教務處</w:t>
      </w:r>
      <w:r>
        <w:rPr>
          <w:rFonts w:ascii="標楷體" w:eastAsia="標楷體" w:hAnsi="標楷體"/>
          <w:szCs w:val="24"/>
        </w:rPr>
        <w:t>為保管單位，規劃校內設備保管借用流程，設備如有維護、使用或借用等相關問題得主動協助或請求相關處室與人員共同處理。</w:t>
      </w:r>
    </w:p>
    <w:p w:rsidR="00CD78A1" w:rsidRDefault="00CD78A1" w:rsidP="00CD78A1">
      <w:pPr>
        <w:pStyle w:val="a3"/>
        <w:numPr>
          <w:ilvl w:val="0"/>
          <w:numId w:val="2"/>
        </w:numPr>
        <w:ind w:left="993" w:hanging="567"/>
        <w:rPr>
          <w:rFonts w:ascii="標楷體" w:eastAsia="標楷體" w:hAnsi="標楷體"/>
          <w:szCs w:val="24"/>
        </w:rPr>
      </w:pPr>
      <w:r>
        <w:rPr>
          <w:rFonts w:ascii="標楷體" w:eastAsia="標楷體" w:hAnsi="標楷體"/>
          <w:szCs w:val="24"/>
        </w:rPr>
        <w:t>借用設備包含學習載具及行動充電車，以班級借用並以當日歸還為原則，使用前後須與保管人進行點收及確認登記。</w:t>
      </w:r>
    </w:p>
    <w:p w:rsidR="00CD78A1" w:rsidRPr="00CD78A1" w:rsidRDefault="00CD78A1" w:rsidP="00CD78A1">
      <w:pPr>
        <w:pStyle w:val="a3"/>
        <w:numPr>
          <w:ilvl w:val="0"/>
          <w:numId w:val="2"/>
        </w:numPr>
        <w:ind w:left="993" w:hanging="567"/>
        <w:rPr>
          <w:rFonts w:ascii="標楷體" w:eastAsia="標楷體" w:hAnsi="標楷體"/>
          <w:szCs w:val="24"/>
        </w:rPr>
      </w:pPr>
      <w:r>
        <w:rPr>
          <w:rFonts w:ascii="標楷體" w:eastAsia="標楷體" w:hAnsi="標楷體"/>
          <w:szCs w:val="24"/>
        </w:rPr>
        <w:t>設備借用應提前進行登記，</w:t>
      </w:r>
      <w:r>
        <w:rPr>
          <w:rFonts w:ascii="標楷體" w:eastAsia="標楷體" w:hAnsi="標楷體" w:hint="eastAsia"/>
          <w:szCs w:val="24"/>
        </w:rPr>
        <w:t>本校教學用行動載具借用方式</w:t>
      </w:r>
      <w:r w:rsidRPr="00CD78A1">
        <w:rPr>
          <w:rFonts w:ascii="標楷體" w:eastAsia="標楷體" w:hAnsi="標楷體" w:hint="eastAsia"/>
          <w:szCs w:val="24"/>
        </w:rPr>
        <w:t>，請老師先到</w:t>
      </w:r>
      <w:r w:rsidRPr="00CD78A1">
        <w:rPr>
          <w:rFonts w:ascii="標楷體" w:eastAsia="標楷體" w:hAnsi="標楷體" w:hint="eastAsia"/>
          <w:szCs w:val="24"/>
          <w:bdr w:val="single" w:sz="4" w:space="0" w:color="auto"/>
        </w:rPr>
        <w:t>雲端校務系統-</w:t>
      </w:r>
      <w:r w:rsidR="000860FD">
        <w:rPr>
          <w:rFonts w:ascii="標楷體" w:eastAsia="標楷體" w:hAnsi="標楷體" w:hint="eastAsia"/>
          <w:szCs w:val="24"/>
          <w:bdr w:val="single" w:sz="4" w:space="0" w:color="auto"/>
        </w:rPr>
        <w:t>教職員-課表查詢-</w:t>
      </w:r>
      <w:r w:rsidRPr="00CD78A1">
        <w:rPr>
          <w:rFonts w:ascii="標楷體" w:eastAsia="標楷體" w:hAnsi="標楷體" w:hint="eastAsia"/>
          <w:szCs w:val="24"/>
          <w:bdr w:val="single" w:sz="4" w:space="0" w:color="auto"/>
        </w:rPr>
        <w:t>預約專科教室-預約借用時間和班級</w:t>
      </w:r>
      <w:r w:rsidR="0095781D">
        <w:rPr>
          <w:rFonts w:ascii="標楷體" w:eastAsia="標楷體" w:hAnsi="標楷體" w:hint="eastAsia"/>
          <w:szCs w:val="24"/>
        </w:rPr>
        <w:t>，借用</w:t>
      </w:r>
      <w:r w:rsidRPr="00CD78A1">
        <w:rPr>
          <w:rFonts w:ascii="標楷體" w:eastAsia="標楷體" w:hAnsi="標楷體" w:hint="eastAsia"/>
          <w:szCs w:val="24"/>
        </w:rPr>
        <w:t>當天再</w:t>
      </w:r>
      <w:r>
        <w:rPr>
          <w:rFonts w:ascii="標楷體" w:eastAsia="標楷體" w:hAnsi="標楷體" w:hint="eastAsia"/>
          <w:szCs w:val="24"/>
        </w:rPr>
        <w:t>請學生</w:t>
      </w:r>
      <w:r w:rsidRPr="00CD78A1">
        <w:rPr>
          <w:rFonts w:ascii="標楷體" w:eastAsia="標楷體" w:hAnsi="標楷體" w:hint="eastAsia"/>
          <w:szCs w:val="24"/>
        </w:rPr>
        <w:t>填寫借用及使用登記表。</w:t>
      </w:r>
    </w:p>
    <w:p w:rsidR="00CD78A1" w:rsidRDefault="00CD78A1" w:rsidP="00CD78A1">
      <w:pPr>
        <w:pStyle w:val="a3"/>
        <w:numPr>
          <w:ilvl w:val="0"/>
          <w:numId w:val="2"/>
        </w:numPr>
        <w:ind w:left="993" w:hanging="567"/>
        <w:rPr>
          <w:rFonts w:ascii="標楷體" w:eastAsia="標楷體" w:hAnsi="標楷體"/>
          <w:szCs w:val="24"/>
        </w:rPr>
      </w:pPr>
      <w:r>
        <w:rPr>
          <w:rFonts w:ascii="標楷體" w:eastAsia="標楷體" w:hAnsi="標楷體"/>
          <w:szCs w:val="24"/>
        </w:rPr>
        <w:t>借用人應善盡設備保管責任，不得自行拆裝及更改任何硬體(含周邊設備)，亦不得變更系統原始設定。</w:t>
      </w:r>
    </w:p>
    <w:p w:rsidR="00CD78A1" w:rsidRDefault="00CD78A1" w:rsidP="00CD78A1">
      <w:pPr>
        <w:pStyle w:val="a3"/>
        <w:numPr>
          <w:ilvl w:val="0"/>
          <w:numId w:val="2"/>
        </w:numPr>
        <w:ind w:left="993" w:hanging="567"/>
        <w:rPr>
          <w:rFonts w:ascii="標楷體" w:eastAsia="標楷體" w:hAnsi="標楷體"/>
          <w:szCs w:val="24"/>
        </w:rPr>
      </w:pPr>
      <w:r>
        <w:rPr>
          <w:rFonts w:ascii="標楷體" w:eastAsia="標楷體" w:hAnsi="標楷體"/>
          <w:szCs w:val="24"/>
        </w:rPr>
        <w:t>設備倘有毀損或滅失情形應立即通知保管單位及財管單位，並依「臺中市市有財產管理自治條例」、「臺中市市有財產產及管理作業要點」及「臺中市政府及所屬各機關學校經管公有財物注意事項」規定處理，如係可歸責於使(借)用人之毀損、滅失，學校得依法請求賠償(以賠償原設</w:t>
      </w:r>
      <w:r>
        <w:rPr>
          <w:rFonts w:ascii="標楷體" w:eastAsia="標楷體" w:hAnsi="標楷體"/>
          <w:szCs w:val="24"/>
        </w:rPr>
        <w:lastRenderedPageBreak/>
        <w:t>備為原則；如賠償原設備有困難者，得以功能不低於原借用設備之新品設備取代或賠償原設備之價款)。</w:t>
      </w:r>
    </w:p>
    <w:p w:rsidR="00CD78A1" w:rsidRDefault="00CD78A1" w:rsidP="00CD78A1">
      <w:pPr>
        <w:pStyle w:val="a3"/>
        <w:numPr>
          <w:ilvl w:val="0"/>
          <w:numId w:val="2"/>
        </w:numPr>
        <w:ind w:left="993" w:hanging="567"/>
        <w:rPr>
          <w:rFonts w:ascii="標楷體" w:eastAsia="標楷體" w:hAnsi="標楷體"/>
          <w:szCs w:val="24"/>
        </w:rPr>
      </w:pPr>
      <w:r>
        <w:rPr>
          <w:rFonts w:ascii="標楷體" w:eastAsia="標楷體" w:hAnsi="標楷體"/>
          <w:szCs w:val="24"/>
        </w:rPr>
        <w:t>如學生因學校停課而須借用學習載具設備，請另依「臺中市國民中小學因應嚴重特殊傳染性肺炎(COVID-19)學生居家學習上網設備借用注意事項」規定提出借用。</w:t>
      </w:r>
    </w:p>
    <w:p w:rsidR="00CD78A1" w:rsidRDefault="00CD78A1" w:rsidP="00CD78A1">
      <w:pPr>
        <w:pStyle w:val="Textbody"/>
        <w:rPr>
          <w:rFonts w:ascii="標楷體" w:eastAsia="標楷體" w:hAnsi="標楷體"/>
          <w:szCs w:val="24"/>
        </w:rPr>
      </w:pPr>
      <w:r>
        <w:rPr>
          <w:rFonts w:ascii="標楷體" w:eastAsia="標楷體" w:hAnsi="標楷體"/>
          <w:szCs w:val="24"/>
        </w:rPr>
        <w:t>四、使用原則</w:t>
      </w:r>
    </w:p>
    <w:p w:rsidR="0096776D" w:rsidRDefault="0096776D" w:rsidP="00CD78A1">
      <w:pPr>
        <w:pStyle w:val="a3"/>
        <w:numPr>
          <w:ilvl w:val="0"/>
          <w:numId w:val="3"/>
        </w:numPr>
        <w:ind w:left="993" w:hanging="567"/>
        <w:rPr>
          <w:rFonts w:ascii="標楷體" w:eastAsia="標楷體" w:hAnsi="標楷體"/>
          <w:szCs w:val="24"/>
        </w:rPr>
      </w:pPr>
      <w:r w:rsidRPr="0096776D">
        <w:rPr>
          <w:rFonts w:ascii="標楷體" w:eastAsia="標楷體" w:hAnsi="標楷體" w:hint="eastAsia"/>
          <w:szCs w:val="24"/>
        </w:rPr>
        <w:t>學習</w:t>
      </w:r>
      <w:r w:rsidRPr="0096776D">
        <w:rPr>
          <w:rFonts w:ascii="標楷體" w:eastAsia="標楷體" w:hAnsi="標楷體"/>
          <w:szCs w:val="24"/>
        </w:rPr>
        <w:t>載具應於教師教學或引導學習時使用，嚴禁於學習期間使用與學習活動無</w:t>
      </w:r>
      <w:r>
        <w:rPr>
          <w:rFonts w:ascii="標楷體" w:eastAsia="標楷體" w:hAnsi="標楷體"/>
          <w:szCs w:val="24"/>
        </w:rPr>
        <w:t>關之遊戲軟體、社群聊天通訊、通話、攝錄影、</w:t>
      </w:r>
      <w:r>
        <w:rPr>
          <w:rFonts w:ascii="標楷體" w:eastAsia="標楷體" w:hAnsi="標楷體" w:hint="eastAsia"/>
          <w:szCs w:val="24"/>
        </w:rPr>
        <w:t>鬧鐘</w:t>
      </w:r>
      <w:r w:rsidRPr="0096776D">
        <w:rPr>
          <w:rFonts w:ascii="標楷體" w:eastAsia="標楷體" w:hAnsi="標楷體"/>
          <w:szCs w:val="24"/>
        </w:rPr>
        <w:t>等應用軟體。</w:t>
      </w:r>
    </w:p>
    <w:p w:rsidR="00CD78A1" w:rsidRDefault="00CD78A1" w:rsidP="00CD78A1">
      <w:pPr>
        <w:pStyle w:val="a3"/>
        <w:numPr>
          <w:ilvl w:val="0"/>
          <w:numId w:val="3"/>
        </w:numPr>
        <w:ind w:left="993" w:hanging="567"/>
        <w:rPr>
          <w:rFonts w:ascii="標楷體" w:eastAsia="標楷體" w:hAnsi="標楷體"/>
          <w:szCs w:val="24"/>
        </w:rPr>
      </w:pPr>
      <w:r>
        <w:rPr>
          <w:rFonts w:ascii="標楷體" w:eastAsia="標楷體" w:hAnsi="標楷體"/>
          <w:szCs w:val="24"/>
        </w:rPr>
        <w:t>學習載具主要應用於教師教學及學生自主學習用途，禁止使用於非學習活動及違法行為，使用人如為學生時應受教師監督規範，並禁止使用其他各項加值付費功能(如產生相關費用，由使用人負擔）。</w:t>
      </w:r>
    </w:p>
    <w:p w:rsidR="00CD78A1" w:rsidRDefault="00CD78A1" w:rsidP="00CD78A1">
      <w:pPr>
        <w:pStyle w:val="a3"/>
        <w:numPr>
          <w:ilvl w:val="0"/>
          <w:numId w:val="3"/>
        </w:numPr>
        <w:ind w:left="993" w:hanging="567"/>
        <w:rPr>
          <w:rFonts w:ascii="標楷體" w:eastAsia="標楷體" w:hAnsi="標楷體"/>
          <w:szCs w:val="24"/>
        </w:rPr>
      </w:pPr>
      <w:r>
        <w:rPr>
          <w:rFonts w:ascii="標楷體" w:eastAsia="標楷體" w:hAnsi="標楷體"/>
          <w:szCs w:val="24"/>
        </w:rPr>
        <w:t>師生使用學習載具之個人資料應自行備份；使用完畢後，應自行刪除個人檔案以免遭其他人使用，另使用資料如有毀損或遺失，保管單位不負相關責任，使用人不得請求修復及賠償。</w:t>
      </w:r>
    </w:p>
    <w:p w:rsidR="00CD78A1" w:rsidRDefault="00CD78A1" w:rsidP="00CD78A1">
      <w:pPr>
        <w:pStyle w:val="a3"/>
        <w:numPr>
          <w:ilvl w:val="0"/>
          <w:numId w:val="3"/>
        </w:numPr>
        <w:ind w:left="993" w:hanging="567"/>
        <w:rPr>
          <w:rFonts w:ascii="標楷體" w:eastAsia="標楷體" w:hAnsi="標楷體"/>
          <w:szCs w:val="24"/>
        </w:rPr>
      </w:pPr>
      <w:r>
        <w:rPr>
          <w:rFonts w:ascii="標楷體" w:eastAsia="標楷體" w:hAnsi="標楷體"/>
          <w:szCs w:val="24"/>
        </w:rPr>
        <w:t>使用時應遵守個人資料保護法、資通安全管理法、智慧財產權相關法令、臺灣學術網路使用規範及國際網際網路規範等相關規定，如因不當使用造成設備損害或不法侵害他人權益，倘致生相關損失或損害，應負相關賠償責任。</w:t>
      </w:r>
    </w:p>
    <w:p w:rsidR="00CD78A1" w:rsidRDefault="00CD78A1" w:rsidP="00CD78A1">
      <w:pPr>
        <w:pStyle w:val="Textbody"/>
      </w:pPr>
      <w:r>
        <w:rPr>
          <w:rFonts w:ascii="標楷體" w:eastAsia="標楷體" w:hAnsi="標楷體"/>
          <w:szCs w:val="24"/>
        </w:rPr>
        <w:t>五、本注意事項經校務會議討論通過後實施，並公告於學校</w:t>
      </w:r>
      <w:bookmarkStart w:id="0" w:name="_GoBack"/>
      <w:bookmarkEnd w:id="0"/>
      <w:r>
        <w:rPr>
          <w:rFonts w:ascii="標楷體" w:eastAsia="標楷體" w:hAnsi="標楷體"/>
          <w:szCs w:val="24"/>
        </w:rPr>
        <w:t>網站，其修正時亦同。</w:t>
      </w:r>
    </w:p>
    <w:p w:rsidR="00FD767D" w:rsidRPr="00CD78A1" w:rsidRDefault="00FD767D"/>
    <w:sectPr w:rsidR="00FD767D" w:rsidRPr="00CD78A1">
      <w:pgSz w:w="11906" w:h="16838"/>
      <w:pgMar w:top="1134" w:right="1700" w:bottom="1560" w:left="1560"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13A" w:rsidRDefault="007E413A" w:rsidP="000860FD">
      <w:r>
        <w:separator/>
      </w:r>
    </w:p>
  </w:endnote>
  <w:endnote w:type="continuationSeparator" w:id="0">
    <w:p w:rsidR="007E413A" w:rsidRDefault="007E413A" w:rsidP="00086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13A" w:rsidRDefault="007E413A" w:rsidP="000860FD">
      <w:r>
        <w:separator/>
      </w:r>
    </w:p>
  </w:footnote>
  <w:footnote w:type="continuationSeparator" w:id="0">
    <w:p w:rsidR="007E413A" w:rsidRDefault="007E413A" w:rsidP="000860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979B5"/>
    <w:multiLevelType w:val="multilevel"/>
    <w:tmpl w:val="AF12D37E"/>
    <w:lvl w:ilvl="0">
      <w:start w:val="1"/>
      <w:numFmt w:val="japaneseCounting"/>
      <w:lvlText w:val="(%1)"/>
      <w:lvlJc w:val="left"/>
      <w:pPr>
        <w:ind w:left="480" w:hanging="480"/>
      </w:pPr>
      <w:rPr>
        <w:rFonts w:eastAsia="標楷體"/>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4911F80"/>
    <w:multiLevelType w:val="multilevel"/>
    <w:tmpl w:val="4DECC494"/>
    <w:lvl w:ilvl="0">
      <w:start w:val="1"/>
      <w:numFmt w:val="japaneseCounting"/>
      <w:lvlText w:val="(%1)"/>
      <w:lvlJc w:val="left"/>
      <w:pPr>
        <w:ind w:left="480" w:hanging="480"/>
      </w:pPr>
      <w:rPr>
        <w:rFonts w:eastAsia="標楷體"/>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6C8208FB"/>
    <w:multiLevelType w:val="multilevel"/>
    <w:tmpl w:val="9092D81E"/>
    <w:lvl w:ilvl="0">
      <w:start w:val="1"/>
      <w:numFmt w:val="japaneseCounting"/>
      <w:lvlText w:val="(%1)"/>
      <w:lvlJc w:val="left"/>
      <w:pPr>
        <w:ind w:left="480" w:hanging="480"/>
      </w:pPr>
      <w:rPr>
        <w:rFonts w:eastAsia="標楷體"/>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A1"/>
    <w:rsid w:val="000860FD"/>
    <w:rsid w:val="0055232C"/>
    <w:rsid w:val="005F3C32"/>
    <w:rsid w:val="007E413A"/>
    <w:rsid w:val="0095781D"/>
    <w:rsid w:val="0096776D"/>
    <w:rsid w:val="00CD78A1"/>
    <w:rsid w:val="00FD76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B084D"/>
  <w15:chartTrackingRefBased/>
  <w15:docId w15:val="{458F4702-1C2C-48B6-BB2C-782A19778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rsid w:val="00CD78A1"/>
    <w:pPr>
      <w:widowControl w:val="0"/>
      <w:suppressAutoHyphens/>
      <w:autoSpaceDN w:val="0"/>
      <w:textAlignment w:val="baseline"/>
    </w:pPr>
    <w:rPr>
      <w:rFonts w:ascii="Calibri" w:eastAsia="新細明體" w:hAnsi="Calibri" w:cs="Times New Roman"/>
      <w:kern w:val="3"/>
    </w:rPr>
  </w:style>
  <w:style w:type="paragraph" w:styleId="a3">
    <w:name w:val="List Paragraph"/>
    <w:basedOn w:val="Textbody"/>
    <w:rsid w:val="00CD78A1"/>
    <w:pPr>
      <w:ind w:left="480"/>
    </w:pPr>
  </w:style>
  <w:style w:type="paragraph" w:styleId="a4">
    <w:name w:val="Balloon Text"/>
    <w:basedOn w:val="a"/>
    <w:link w:val="a5"/>
    <w:uiPriority w:val="99"/>
    <w:semiHidden/>
    <w:unhideWhenUsed/>
    <w:rsid w:val="000860FD"/>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860FD"/>
    <w:rPr>
      <w:rFonts w:asciiTheme="majorHAnsi" w:eastAsiaTheme="majorEastAsia" w:hAnsiTheme="majorHAnsi" w:cstheme="majorBidi"/>
      <w:sz w:val="18"/>
      <w:szCs w:val="18"/>
    </w:rPr>
  </w:style>
  <w:style w:type="paragraph" w:styleId="a6">
    <w:name w:val="header"/>
    <w:basedOn w:val="a"/>
    <w:link w:val="a7"/>
    <w:uiPriority w:val="99"/>
    <w:unhideWhenUsed/>
    <w:rsid w:val="000860FD"/>
    <w:pPr>
      <w:tabs>
        <w:tab w:val="center" w:pos="4153"/>
        <w:tab w:val="right" w:pos="8306"/>
      </w:tabs>
      <w:snapToGrid w:val="0"/>
    </w:pPr>
    <w:rPr>
      <w:sz w:val="20"/>
      <w:szCs w:val="20"/>
    </w:rPr>
  </w:style>
  <w:style w:type="character" w:customStyle="1" w:styleId="a7">
    <w:name w:val="頁首 字元"/>
    <w:basedOn w:val="a0"/>
    <w:link w:val="a6"/>
    <w:uiPriority w:val="99"/>
    <w:rsid w:val="000860FD"/>
    <w:rPr>
      <w:sz w:val="20"/>
      <w:szCs w:val="20"/>
    </w:rPr>
  </w:style>
  <w:style w:type="paragraph" w:styleId="a8">
    <w:name w:val="footer"/>
    <w:basedOn w:val="a"/>
    <w:link w:val="a9"/>
    <w:uiPriority w:val="99"/>
    <w:unhideWhenUsed/>
    <w:rsid w:val="000860FD"/>
    <w:pPr>
      <w:tabs>
        <w:tab w:val="center" w:pos="4153"/>
        <w:tab w:val="right" w:pos="8306"/>
      </w:tabs>
      <w:snapToGrid w:val="0"/>
    </w:pPr>
    <w:rPr>
      <w:sz w:val="20"/>
      <w:szCs w:val="20"/>
    </w:rPr>
  </w:style>
  <w:style w:type="character" w:customStyle="1" w:styleId="a9">
    <w:name w:val="頁尾 字元"/>
    <w:basedOn w:val="a0"/>
    <w:link w:val="a8"/>
    <w:uiPriority w:val="99"/>
    <w:rsid w:val="000860F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CSJH</dc:creator>
  <cp:keywords/>
  <dc:description/>
  <cp:lastModifiedBy>CSJH</cp:lastModifiedBy>
  <cp:revision>4</cp:revision>
  <cp:lastPrinted>2023-01-17T04:17:00Z</cp:lastPrinted>
  <dcterms:created xsi:type="dcterms:W3CDTF">2023-01-17T04:08:00Z</dcterms:created>
  <dcterms:modified xsi:type="dcterms:W3CDTF">2023-01-18T00:32:00Z</dcterms:modified>
</cp:coreProperties>
</file>